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ACF99" w14:textId="77777777" w:rsidR="006909C4" w:rsidRPr="006909C4" w:rsidRDefault="006909C4" w:rsidP="006909C4">
      <w:pPr>
        <w:spacing w:after="240" w:line="792" w:lineRule="atLeast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6909C4"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cs-CZ"/>
          <w14:ligatures w14:val="none"/>
        </w:rPr>
        <w:t>Metodické stanovisko OŠMTS k projektům OP JAK Šablony pro SŠ a VOŠ</w:t>
      </w:r>
    </w:p>
    <w:p w14:paraId="4646AAA2" w14:textId="77777777" w:rsidR="006909C4" w:rsidRPr="006909C4" w:rsidRDefault="006909C4" w:rsidP="006909C4">
      <w:pPr>
        <w:spacing w:before="360" w:after="360" w:line="432" w:lineRule="atLeast"/>
        <w:jc w:val="both"/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</w:pP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Pravidla pro žadatele a příjemce zjednodušených projektů, kap. 5.9.4 Pravidla spolufinancování, str. 45:</w:t>
      </w:r>
    </w:p>
    <w:p w14:paraId="200CD56E" w14:textId="77777777" w:rsidR="006909C4" w:rsidRPr="006909C4" w:rsidRDefault="006909C4" w:rsidP="006909C4">
      <w:pPr>
        <w:spacing w:before="360" w:after="360" w:line="432" w:lineRule="atLeast"/>
        <w:jc w:val="both"/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</w:pP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V případě, že je příjemce dle podmínek stanovených výzvou povinen spolufinancovat projekt z vlastních zdrojů, je povinnost splněna tím, že příjemce splní cíl projektu (naplní účel dotace), přičemž pro projekt obdrží nevratnou přímou pomoc (dotaci) ve výši celkových způsobilých výdajů snížených o částku připadající na podíl vlastního spolufinancování. </w:t>
      </w:r>
      <w:r w:rsidRPr="006909C4">
        <w:rPr>
          <w:rFonts w:ascii="Poppins" w:eastAsia="Times New Roman" w:hAnsi="Poppins" w:cs="Poppins"/>
          <w:b/>
          <w:bCs/>
          <w:color w:val="3C3C3C"/>
          <w:kern w:val="0"/>
          <w:sz w:val="24"/>
          <w:szCs w:val="24"/>
          <w:lang w:eastAsia="cs-CZ"/>
          <w14:ligatures w14:val="none"/>
        </w:rPr>
        <w:t>Příjemce neprokazuje vlastní spolufinancování v účetnictví</w:t>
      </w: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 – v souladu s kap. 8.1. je předmětem kontroly ze strany ŘO výhradně splnění jednotek aktivit.</w:t>
      </w:r>
    </w:p>
    <w:p w14:paraId="2764A8DD" w14:textId="77777777" w:rsidR="006909C4" w:rsidRPr="006909C4" w:rsidRDefault="006909C4" w:rsidP="006909C4">
      <w:pPr>
        <w:spacing w:before="360" w:after="360" w:line="432" w:lineRule="atLeast"/>
        <w:jc w:val="both"/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</w:pP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Kap. 8.1 – str. 93: </w:t>
      </w:r>
      <w:r w:rsidRPr="006909C4">
        <w:rPr>
          <w:rFonts w:ascii="Poppins" w:eastAsia="Times New Roman" w:hAnsi="Poppins" w:cs="Poppins"/>
          <w:b/>
          <w:bCs/>
          <w:color w:val="3C3C3C"/>
          <w:kern w:val="0"/>
          <w:sz w:val="24"/>
          <w:szCs w:val="24"/>
          <w:lang w:eastAsia="cs-CZ"/>
          <w14:ligatures w14:val="none"/>
        </w:rPr>
        <w:t>Další podmínky způsobilosti nákladů</w:t>
      </w:r>
    </w:p>
    <w:p w14:paraId="5BAF0033" w14:textId="77777777" w:rsidR="006909C4" w:rsidRPr="006909C4" w:rsidRDefault="006909C4" w:rsidP="006909C4">
      <w:pPr>
        <w:spacing w:before="360" w:after="360" w:line="432" w:lineRule="atLeast"/>
        <w:jc w:val="both"/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</w:pP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Příjemce je povinen vést účetnictví v souladu s právními předpisy ČR a interními předpisy své organizace, avšak </w:t>
      </w:r>
      <w:r w:rsidRPr="006909C4">
        <w:rPr>
          <w:rFonts w:ascii="Poppins" w:eastAsia="Times New Roman" w:hAnsi="Poppins" w:cs="Poppins"/>
          <w:b/>
          <w:bCs/>
          <w:color w:val="3C3C3C"/>
          <w:kern w:val="0"/>
          <w:sz w:val="24"/>
          <w:szCs w:val="24"/>
          <w:lang w:eastAsia="cs-CZ"/>
          <w14:ligatures w14:val="none"/>
        </w:rPr>
        <w:t>z pohledu způsobilosti nákladů nemusí jednotlivé účetní položky ve svém účetnictví přiřazovat ke konkrétnímu projektu</w:t>
      </w: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. Při prokazování jednotkových nákladů příjemce nedokládá daňové, účetní doklady a doklady o úhradě. Příjemce pro prokázání realizovaných jednotek aktivit (souvisejících s prokazovanými jednotkovými náklady) dokládá podklady nezbytné pro ověření, že činnosti nebo výstupy, které jsou uvedeny v PA, byly skutečně provedeny/dosaženy. Takto prokázaný jednotkový náklad je považován za doložený stejně jako výdaj prokázaný účetním, daňovým či jiným dokladem. Cílem následných auditů a kontrol je výlučně ověření toho, že byly splněny podmínky výzvy pro doložení splnění jednotky aktivity v definovaném rozsahu.</w:t>
      </w:r>
    </w:p>
    <w:p w14:paraId="63A77D2A" w14:textId="77777777" w:rsidR="006909C4" w:rsidRPr="006909C4" w:rsidRDefault="006909C4" w:rsidP="006909C4">
      <w:pPr>
        <w:spacing w:before="360" w:after="360" w:line="432" w:lineRule="atLeast"/>
        <w:jc w:val="both"/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</w:pP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Na OŠMTS máme za to, že dle výše uvedeného platí, že ani jednotlivý výdaj ani celkové náklady v rámci projektu OP JAK Šablony </w:t>
      </w:r>
      <w:r w:rsidRPr="006909C4">
        <w:rPr>
          <w:rFonts w:ascii="Poppins" w:eastAsia="Times New Roman" w:hAnsi="Poppins" w:cs="Poppins"/>
          <w:b/>
          <w:bCs/>
          <w:color w:val="3C3C3C"/>
          <w:kern w:val="0"/>
          <w:sz w:val="24"/>
          <w:szCs w:val="24"/>
          <w:lang w:eastAsia="cs-CZ"/>
          <w14:ligatures w14:val="none"/>
        </w:rPr>
        <w:t>se v účetnictví nerozepisuje</w:t>
      </w: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 </w:t>
      </w:r>
      <w:r w:rsidRPr="006909C4">
        <w:rPr>
          <w:rFonts w:ascii="Poppins" w:eastAsia="Times New Roman" w:hAnsi="Poppins" w:cs="Poppins"/>
          <w:b/>
          <w:bCs/>
          <w:color w:val="3C3C3C"/>
          <w:kern w:val="0"/>
          <w:sz w:val="24"/>
          <w:szCs w:val="24"/>
          <w:lang w:eastAsia="cs-CZ"/>
          <w14:ligatures w14:val="none"/>
        </w:rPr>
        <w:t>a neúčtuje</w:t>
      </w:r>
      <w:r w:rsidRPr="006909C4">
        <w:rPr>
          <w:rFonts w:ascii="Poppins" w:eastAsia="Times New Roman" w:hAnsi="Poppins" w:cs="Poppins"/>
          <w:color w:val="3C3C3C"/>
          <w:kern w:val="0"/>
          <w:sz w:val="24"/>
          <w:szCs w:val="24"/>
          <w:lang w:eastAsia="cs-CZ"/>
          <w14:ligatures w14:val="none"/>
        </w:rPr>
        <w:t> na část hrazenou z dotace z programu a část hrazenou v rámci spolufinancování.</w:t>
      </w:r>
    </w:p>
    <w:p w14:paraId="598E3EE7" w14:textId="77777777" w:rsidR="006909C4" w:rsidRDefault="006909C4" w:rsidP="006909C4"/>
    <w:p w14:paraId="40CF03B7" w14:textId="6CAA3A5F" w:rsidR="006909C4" w:rsidRDefault="006909C4" w:rsidP="006909C4">
      <w:r>
        <w:t>12. prosince 2025</w:t>
      </w:r>
    </w:p>
    <w:p w14:paraId="60CE5ED1" w14:textId="77777777" w:rsidR="006909C4" w:rsidRDefault="006909C4" w:rsidP="006909C4">
      <w:r>
        <w:t>Autor: Dagmar Kasalová</w:t>
      </w:r>
    </w:p>
    <w:sectPr w:rsidR="006909C4" w:rsidSect="006909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9C4"/>
    <w:rsid w:val="002F0C90"/>
    <w:rsid w:val="006909C4"/>
    <w:rsid w:val="00DC335B"/>
    <w:rsid w:val="00D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FD9A"/>
  <w15:chartTrackingRefBased/>
  <w15:docId w15:val="{50A7F9C7-4514-4117-A9A1-F4BAE1C1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0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0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0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0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0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0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0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0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0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0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0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0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09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09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09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09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09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09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0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0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0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0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0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09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09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09C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0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09C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09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1590</Characters>
  <Application>Microsoft Office Word</Application>
  <DocSecurity>0</DocSecurity>
  <Lines>40</Lines>
  <Paragraphs>31</Paragraphs>
  <ScaleCrop>false</ScaleCrop>
  <Company>KULK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Trpkošová Eva</dc:creator>
  <cp:keywords/>
  <dc:description/>
  <cp:lastModifiedBy>Trpkošová Eva</cp:lastModifiedBy>
  <cp:revision>1</cp:revision>
  <cp:lastPrinted>2026-03-16T07:59:00Z</cp:lastPrinted>
  <dcterms:created xsi:type="dcterms:W3CDTF">2026-03-16T07:56:00Z</dcterms:created>
  <dcterms:modified xsi:type="dcterms:W3CDTF">2026-03-16T07:59:00Z</dcterms:modified>
</cp:coreProperties>
</file>